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353A" w14:textId="48F7243D" w:rsidR="00E93C9F" w:rsidRPr="00E93C9F" w:rsidRDefault="00E93C9F" w:rsidP="00E93C9F">
      <w:pPr>
        <w:jc w:val="center"/>
        <w:rPr>
          <w:rFonts w:ascii="Times New Roman" w:hAnsi="Times New Roman" w:cs="Times New Roman"/>
          <w:b/>
          <w:bCs/>
          <w:sz w:val="24"/>
          <w:szCs w:val="24"/>
        </w:rPr>
      </w:pPr>
      <w:r w:rsidRPr="00E93C9F">
        <w:rPr>
          <w:rFonts w:ascii="Times New Roman" w:hAnsi="Times New Roman" w:cs="Times New Roman"/>
          <w:b/>
          <w:bCs/>
          <w:sz w:val="24"/>
          <w:szCs w:val="24"/>
        </w:rPr>
        <w:t>Escala de bienestar financiero</w:t>
      </w:r>
    </w:p>
    <w:p w14:paraId="65B2D780"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1. ¿Con qué frecuencia se preocupa por tener que cumplir con los gastos mensuales normales de la vida?</w:t>
      </w:r>
    </w:p>
    <w:p w14:paraId="19022BA9" w14:textId="77777777" w:rsidR="00E93C9F" w:rsidRPr="00E93C9F" w:rsidRDefault="00E93C9F" w:rsidP="00E93C9F">
      <w:pPr>
        <w:pStyle w:val="Prrafodelista"/>
        <w:numPr>
          <w:ilvl w:val="0"/>
          <w:numId w:val="3"/>
        </w:numPr>
        <w:rPr>
          <w:rFonts w:ascii="Times New Roman" w:hAnsi="Times New Roman" w:cs="Times New Roman"/>
          <w:sz w:val="24"/>
          <w:szCs w:val="24"/>
          <w:lang w:val="es-ES"/>
        </w:rPr>
      </w:pPr>
      <w:r w:rsidRPr="00E93C9F">
        <w:rPr>
          <w:rFonts w:ascii="Times New Roman" w:hAnsi="Times New Roman" w:cs="Times New Roman"/>
          <w:sz w:val="24"/>
          <w:szCs w:val="24"/>
          <w:lang w:val="es-ES"/>
        </w:rPr>
        <w:t>Me preocupo todo el tiempo [1]</w:t>
      </w:r>
    </w:p>
    <w:p w14:paraId="0351A3ED" w14:textId="77777777" w:rsidR="00E93C9F" w:rsidRPr="00E93C9F" w:rsidRDefault="00E93C9F" w:rsidP="00E93C9F">
      <w:pPr>
        <w:pStyle w:val="Prrafodelista"/>
        <w:numPr>
          <w:ilvl w:val="0"/>
          <w:numId w:val="3"/>
        </w:numPr>
        <w:rPr>
          <w:rFonts w:ascii="Times New Roman" w:hAnsi="Times New Roman" w:cs="Times New Roman"/>
          <w:sz w:val="24"/>
          <w:szCs w:val="24"/>
          <w:lang w:val="es-ES"/>
        </w:rPr>
      </w:pPr>
      <w:r w:rsidRPr="00E93C9F">
        <w:rPr>
          <w:rFonts w:ascii="Times New Roman" w:hAnsi="Times New Roman" w:cs="Times New Roman"/>
          <w:sz w:val="24"/>
          <w:szCs w:val="24"/>
          <w:lang w:val="es-ES"/>
        </w:rPr>
        <w:t>A veces me preocupo [2]</w:t>
      </w:r>
    </w:p>
    <w:p w14:paraId="6E0A710B" w14:textId="77777777" w:rsidR="00E93C9F" w:rsidRPr="00E93C9F" w:rsidRDefault="00E93C9F" w:rsidP="00E93C9F">
      <w:pPr>
        <w:pStyle w:val="Prrafodelista"/>
        <w:numPr>
          <w:ilvl w:val="0"/>
          <w:numId w:val="3"/>
        </w:numPr>
        <w:rPr>
          <w:rFonts w:ascii="Times New Roman" w:hAnsi="Times New Roman" w:cs="Times New Roman"/>
          <w:sz w:val="24"/>
          <w:szCs w:val="24"/>
          <w:lang w:val="es-ES"/>
        </w:rPr>
      </w:pPr>
      <w:r w:rsidRPr="00E93C9F">
        <w:rPr>
          <w:rFonts w:ascii="Times New Roman" w:hAnsi="Times New Roman" w:cs="Times New Roman"/>
          <w:sz w:val="24"/>
          <w:szCs w:val="24"/>
          <w:lang w:val="es-ES"/>
        </w:rPr>
        <w:t>Raramente me preocupo [3]</w:t>
      </w:r>
    </w:p>
    <w:p w14:paraId="219FAAD0" w14:textId="77777777" w:rsidR="00E93C9F" w:rsidRPr="00E93C9F" w:rsidRDefault="00E93C9F" w:rsidP="00E93C9F">
      <w:pPr>
        <w:pStyle w:val="Prrafodelista"/>
        <w:numPr>
          <w:ilvl w:val="0"/>
          <w:numId w:val="3"/>
        </w:numPr>
        <w:rPr>
          <w:rFonts w:ascii="Times New Roman" w:hAnsi="Times New Roman" w:cs="Times New Roman"/>
          <w:sz w:val="24"/>
          <w:szCs w:val="24"/>
          <w:lang w:val="es-ES"/>
        </w:rPr>
      </w:pPr>
      <w:r w:rsidRPr="00E93C9F">
        <w:rPr>
          <w:rFonts w:ascii="Times New Roman" w:hAnsi="Times New Roman" w:cs="Times New Roman"/>
          <w:sz w:val="24"/>
          <w:szCs w:val="24"/>
          <w:lang w:val="es-ES"/>
        </w:rPr>
        <w:t>Nunca me preocupo [4]</w:t>
      </w:r>
    </w:p>
    <w:p w14:paraId="0568A2B1"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2. ¿Qué tan seguro está de que podría encontrar el dinero para pagar una emergencia financiera que cuesta alrededor de S/. 1,000?</w:t>
      </w:r>
    </w:p>
    <w:p w14:paraId="1A360B76" w14:textId="77777777" w:rsidR="00E93C9F" w:rsidRPr="00E93C9F" w:rsidRDefault="00E93C9F" w:rsidP="00E93C9F">
      <w:pPr>
        <w:pStyle w:val="Prrafodelista"/>
        <w:numPr>
          <w:ilvl w:val="0"/>
          <w:numId w:val="4"/>
        </w:numPr>
        <w:rPr>
          <w:rFonts w:ascii="Times New Roman" w:hAnsi="Times New Roman" w:cs="Times New Roman"/>
          <w:sz w:val="24"/>
          <w:szCs w:val="24"/>
          <w:lang w:val="es-ES"/>
        </w:rPr>
      </w:pPr>
      <w:r w:rsidRPr="00E93C9F">
        <w:rPr>
          <w:rFonts w:ascii="Times New Roman" w:hAnsi="Times New Roman" w:cs="Times New Roman"/>
          <w:sz w:val="24"/>
          <w:szCs w:val="24"/>
          <w:lang w:val="es-ES"/>
        </w:rPr>
        <w:t>No tengo seguridad [1]</w:t>
      </w:r>
    </w:p>
    <w:p w14:paraId="26627952" w14:textId="77777777" w:rsidR="00E93C9F" w:rsidRPr="00E93C9F" w:rsidRDefault="00E93C9F" w:rsidP="00E93C9F">
      <w:pPr>
        <w:pStyle w:val="Prrafodelista"/>
        <w:numPr>
          <w:ilvl w:val="0"/>
          <w:numId w:val="4"/>
        </w:numPr>
        <w:rPr>
          <w:rFonts w:ascii="Times New Roman" w:hAnsi="Times New Roman" w:cs="Times New Roman"/>
          <w:sz w:val="24"/>
          <w:szCs w:val="24"/>
          <w:lang w:val="es-ES"/>
        </w:rPr>
      </w:pPr>
      <w:r w:rsidRPr="00E93C9F">
        <w:rPr>
          <w:rFonts w:ascii="Times New Roman" w:hAnsi="Times New Roman" w:cs="Times New Roman"/>
          <w:sz w:val="24"/>
          <w:szCs w:val="24"/>
          <w:lang w:val="es-ES"/>
        </w:rPr>
        <w:t>Poca seguridad [2]</w:t>
      </w:r>
    </w:p>
    <w:p w14:paraId="2AD51542" w14:textId="77777777" w:rsidR="00E93C9F" w:rsidRPr="00E93C9F" w:rsidRDefault="00E93C9F" w:rsidP="00E93C9F">
      <w:pPr>
        <w:pStyle w:val="Prrafodelista"/>
        <w:numPr>
          <w:ilvl w:val="0"/>
          <w:numId w:val="4"/>
        </w:numPr>
        <w:rPr>
          <w:rFonts w:ascii="Times New Roman" w:hAnsi="Times New Roman" w:cs="Times New Roman"/>
          <w:sz w:val="24"/>
          <w:szCs w:val="24"/>
          <w:lang w:val="es-ES"/>
        </w:rPr>
      </w:pPr>
      <w:r w:rsidRPr="00E93C9F">
        <w:rPr>
          <w:rFonts w:ascii="Times New Roman" w:hAnsi="Times New Roman" w:cs="Times New Roman"/>
          <w:sz w:val="24"/>
          <w:szCs w:val="24"/>
          <w:lang w:val="es-ES"/>
        </w:rPr>
        <w:t>Algo de seguridad [3]</w:t>
      </w:r>
    </w:p>
    <w:p w14:paraId="4B9D4FFB" w14:textId="77777777" w:rsidR="00E93C9F" w:rsidRPr="00E93C9F" w:rsidRDefault="00E93C9F" w:rsidP="00E93C9F">
      <w:pPr>
        <w:pStyle w:val="Prrafodelista"/>
        <w:numPr>
          <w:ilvl w:val="0"/>
          <w:numId w:val="4"/>
        </w:numPr>
        <w:rPr>
          <w:rFonts w:ascii="Times New Roman" w:hAnsi="Times New Roman" w:cs="Times New Roman"/>
          <w:sz w:val="24"/>
          <w:szCs w:val="24"/>
          <w:lang w:val="es-ES"/>
        </w:rPr>
      </w:pPr>
      <w:r w:rsidRPr="00E93C9F">
        <w:rPr>
          <w:rFonts w:ascii="Times New Roman" w:hAnsi="Times New Roman" w:cs="Times New Roman"/>
          <w:sz w:val="24"/>
          <w:szCs w:val="24"/>
          <w:lang w:val="es-ES"/>
        </w:rPr>
        <w:t>Seguridad alta [4]</w:t>
      </w:r>
    </w:p>
    <w:p w14:paraId="6D122334"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3. ¿Con qué frecuencia le pasa esto? Quiere salir a comer, ir al cine o hacer algo más y no lo hace porque no le alcanza el dinero.</w:t>
      </w:r>
    </w:p>
    <w:p w14:paraId="6BDD659E" w14:textId="77777777" w:rsidR="00E93C9F" w:rsidRPr="00E93C9F" w:rsidRDefault="00E93C9F" w:rsidP="00E93C9F">
      <w:pPr>
        <w:pStyle w:val="Prrafodelista"/>
        <w:numPr>
          <w:ilvl w:val="0"/>
          <w:numId w:val="5"/>
        </w:numPr>
        <w:rPr>
          <w:rFonts w:ascii="Times New Roman" w:hAnsi="Times New Roman" w:cs="Times New Roman"/>
          <w:sz w:val="24"/>
          <w:szCs w:val="24"/>
          <w:lang w:val="es-ES"/>
        </w:rPr>
      </w:pPr>
      <w:r w:rsidRPr="00E93C9F">
        <w:rPr>
          <w:rFonts w:ascii="Times New Roman" w:hAnsi="Times New Roman" w:cs="Times New Roman"/>
          <w:sz w:val="24"/>
          <w:szCs w:val="24"/>
          <w:lang w:val="es-ES"/>
        </w:rPr>
        <w:t>Todo el tiempo [1]</w:t>
      </w:r>
    </w:p>
    <w:p w14:paraId="2790559C" w14:textId="77777777" w:rsidR="00E93C9F" w:rsidRPr="00E93C9F" w:rsidRDefault="00E93C9F" w:rsidP="00E93C9F">
      <w:pPr>
        <w:pStyle w:val="Prrafodelista"/>
        <w:numPr>
          <w:ilvl w:val="0"/>
          <w:numId w:val="5"/>
        </w:numPr>
        <w:rPr>
          <w:rFonts w:ascii="Times New Roman" w:hAnsi="Times New Roman" w:cs="Times New Roman"/>
          <w:sz w:val="24"/>
          <w:szCs w:val="24"/>
          <w:lang w:val="es-ES"/>
        </w:rPr>
      </w:pPr>
      <w:r w:rsidRPr="00E93C9F">
        <w:rPr>
          <w:rFonts w:ascii="Times New Roman" w:hAnsi="Times New Roman" w:cs="Times New Roman"/>
          <w:sz w:val="24"/>
          <w:szCs w:val="24"/>
          <w:lang w:val="es-ES"/>
        </w:rPr>
        <w:t>A veces [2]</w:t>
      </w:r>
    </w:p>
    <w:p w14:paraId="67311B36" w14:textId="77777777" w:rsidR="00E93C9F" w:rsidRPr="00E93C9F" w:rsidRDefault="00E93C9F" w:rsidP="00E93C9F">
      <w:pPr>
        <w:pStyle w:val="Prrafodelista"/>
        <w:numPr>
          <w:ilvl w:val="0"/>
          <w:numId w:val="5"/>
        </w:numPr>
        <w:rPr>
          <w:rFonts w:ascii="Times New Roman" w:hAnsi="Times New Roman" w:cs="Times New Roman"/>
          <w:sz w:val="24"/>
          <w:szCs w:val="24"/>
          <w:lang w:val="es-ES"/>
        </w:rPr>
      </w:pPr>
      <w:r w:rsidRPr="00E93C9F">
        <w:rPr>
          <w:rFonts w:ascii="Times New Roman" w:hAnsi="Times New Roman" w:cs="Times New Roman"/>
          <w:sz w:val="24"/>
          <w:szCs w:val="24"/>
          <w:lang w:val="es-ES"/>
        </w:rPr>
        <w:t>Raramente [3]</w:t>
      </w:r>
    </w:p>
    <w:p w14:paraId="61EDC2C7" w14:textId="77777777" w:rsidR="00E93C9F" w:rsidRPr="00E93C9F" w:rsidRDefault="00E93C9F" w:rsidP="00E93C9F">
      <w:pPr>
        <w:pStyle w:val="Prrafodelista"/>
        <w:numPr>
          <w:ilvl w:val="0"/>
          <w:numId w:val="5"/>
        </w:numPr>
        <w:rPr>
          <w:rFonts w:ascii="Times New Roman" w:hAnsi="Times New Roman" w:cs="Times New Roman"/>
          <w:sz w:val="24"/>
          <w:szCs w:val="24"/>
          <w:lang w:val="es-ES"/>
        </w:rPr>
      </w:pPr>
      <w:r w:rsidRPr="00E93C9F">
        <w:rPr>
          <w:rFonts w:ascii="Times New Roman" w:hAnsi="Times New Roman" w:cs="Times New Roman"/>
          <w:sz w:val="24"/>
          <w:szCs w:val="24"/>
          <w:lang w:val="es-ES"/>
        </w:rPr>
        <w:t>Nunca [4]</w:t>
      </w:r>
    </w:p>
    <w:p w14:paraId="7956362A"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4. ¿Con qué frecuencia se encuentra llegando a fin de mes viviendo de manera ajustada?</w:t>
      </w:r>
    </w:p>
    <w:p w14:paraId="7B68DC58" w14:textId="77777777" w:rsidR="00E93C9F" w:rsidRPr="00E93C9F" w:rsidRDefault="00E93C9F" w:rsidP="00E93C9F">
      <w:pPr>
        <w:pStyle w:val="Prrafodelista"/>
        <w:numPr>
          <w:ilvl w:val="0"/>
          <w:numId w:val="6"/>
        </w:numPr>
        <w:rPr>
          <w:rFonts w:ascii="Times New Roman" w:hAnsi="Times New Roman" w:cs="Times New Roman"/>
          <w:sz w:val="24"/>
          <w:szCs w:val="24"/>
          <w:lang w:val="es-ES"/>
        </w:rPr>
      </w:pPr>
      <w:r w:rsidRPr="00E93C9F">
        <w:rPr>
          <w:rFonts w:ascii="Times New Roman" w:hAnsi="Times New Roman" w:cs="Times New Roman"/>
          <w:sz w:val="24"/>
          <w:szCs w:val="24"/>
          <w:lang w:val="es-ES"/>
        </w:rPr>
        <w:t>Todo el tiempo [1]</w:t>
      </w:r>
    </w:p>
    <w:p w14:paraId="00DA1C2D" w14:textId="77777777" w:rsidR="00E93C9F" w:rsidRPr="00E93C9F" w:rsidRDefault="00E93C9F" w:rsidP="00E93C9F">
      <w:pPr>
        <w:pStyle w:val="Prrafodelista"/>
        <w:numPr>
          <w:ilvl w:val="0"/>
          <w:numId w:val="6"/>
        </w:numPr>
        <w:rPr>
          <w:rFonts w:ascii="Times New Roman" w:hAnsi="Times New Roman" w:cs="Times New Roman"/>
          <w:sz w:val="24"/>
          <w:szCs w:val="24"/>
          <w:lang w:val="es-ES"/>
        </w:rPr>
      </w:pPr>
      <w:r w:rsidRPr="00E93C9F">
        <w:rPr>
          <w:rFonts w:ascii="Times New Roman" w:hAnsi="Times New Roman" w:cs="Times New Roman"/>
          <w:sz w:val="24"/>
          <w:szCs w:val="24"/>
          <w:lang w:val="es-ES"/>
        </w:rPr>
        <w:t>A veces [2]</w:t>
      </w:r>
    </w:p>
    <w:p w14:paraId="4A7795BB" w14:textId="77777777" w:rsidR="00E93C9F" w:rsidRPr="00E93C9F" w:rsidRDefault="00E93C9F" w:rsidP="00E93C9F">
      <w:pPr>
        <w:pStyle w:val="Prrafodelista"/>
        <w:numPr>
          <w:ilvl w:val="0"/>
          <w:numId w:val="6"/>
        </w:numPr>
        <w:rPr>
          <w:rFonts w:ascii="Times New Roman" w:hAnsi="Times New Roman" w:cs="Times New Roman"/>
          <w:sz w:val="24"/>
          <w:szCs w:val="24"/>
          <w:lang w:val="es-ES"/>
        </w:rPr>
      </w:pPr>
      <w:r w:rsidRPr="00E93C9F">
        <w:rPr>
          <w:rFonts w:ascii="Times New Roman" w:hAnsi="Times New Roman" w:cs="Times New Roman"/>
          <w:sz w:val="24"/>
          <w:szCs w:val="24"/>
          <w:lang w:val="es-ES"/>
        </w:rPr>
        <w:t>Raramente [3]</w:t>
      </w:r>
    </w:p>
    <w:p w14:paraId="68B8074A" w14:textId="77777777" w:rsidR="00E93C9F" w:rsidRPr="00E93C9F" w:rsidRDefault="00E93C9F" w:rsidP="00E93C9F">
      <w:pPr>
        <w:pStyle w:val="Prrafodelista"/>
        <w:numPr>
          <w:ilvl w:val="0"/>
          <w:numId w:val="6"/>
        </w:numPr>
        <w:rPr>
          <w:rFonts w:ascii="Times New Roman" w:hAnsi="Times New Roman" w:cs="Times New Roman"/>
          <w:sz w:val="24"/>
          <w:szCs w:val="24"/>
          <w:lang w:val="es-ES"/>
        </w:rPr>
      </w:pPr>
      <w:r w:rsidRPr="00E93C9F">
        <w:rPr>
          <w:rFonts w:ascii="Times New Roman" w:hAnsi="Times New Roman" w:cs="Times New Roman"/>
          <w:sz w:val="24"/>
          <w:szCs w:val="24"/>
          <w:lang w:val="es-ES"/>
        </w:rPr>
        <w:t>Nunca [4]</w:t>
      </w:r>
    </w:p>
    <w:p w14:paraId="76FC9DD0"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5. ¿Qué tan estresado se siente acerca de sus finanzas personales en general?</w:t>
      </w:r>
    </w:p>
    <w:p w14:paraId="543F1F09" w14:textId="77777777" w:rsidR="00E93C9F" w:rsidRPr="00E93C9F" w:rsidRDefault="00E93C9F" w:rsidP="00E93C9F">
      <w:pPr>
        <w:pStyle w:val="Prrafodelista"/>
        <w:numPr>
          <w:ilvl w:val="0"/>
          <w:numId w:val="7"/>
        </w:numPr>
        <w:rPr>
          <w:rFonts w:ascii="Times New Roman" w:hAnsi="Times New Roman" w:cs="Times New Roman"/>
          <w:sz w:val="24"/>
          <w:szCs w:val="24"/>
          <w:lang w:val="es-ES"/>
        </w:rPr>
      </w:pPr>
      <w:r w:rsidRPr="00E93C9F">
        <w:rPr>
          <w:rFonts w:ascii="Times New Roman" w:hAnsi="Times New Roman" w:cs="Times New Roman"/>
          <w:sz w:val="24"/>
          <w:szCs w:val="24"/>
          <w:lang w:val="es-ES"/>
        </w:rPr>
        <w:t>Estrés abrumador [1]</w:t>
      </w:r>
    </w:p>
    <w:p w14:paraId="14967A75" w14:textId="77777777" w:rsidR="00E93C9F" w:rsidRPr="00E93C9F" w:rsidRDefault="00E93C9F" w:rsidP="00E93C9F">
      <w:pPr>
        <w:pStyle w:val="Prrafodelista"/>
        <w:numPr>
          <w:ilvl w:val="0"/>
          <w:numId w:val="7"/>
        </w:numPr>
        <w:rPr>
          <w:rFonts w:ascii="Times New Roman" w:hAnsi="Times New Roman" w:cs="Times New Roman"/>
          <w:sz w:val="24"/>
          <w:szCs w:val="24"/>
          <w:lang w:val="es-ES"/>
        </w:rPr>
      </w:pPr>
      <w:r w:rsidRPr="00E93C9F">
        <w:rPr>
          <w:rFonts w:ascii="Times New Roman" w:hAnsi="Times New Roman" w:cs="Times New Roman"/>
          <w:sz w:val="24"/>
          <w:szCs w:val="24"/>
          <w:lang w:val="es-ES"/>
        </w:rPr>
        <w:t>Estrés alto [2]</w:t>
      </w:r>
    </w:p>
    <w:p w14:paraId="6BE49A57" w14:textId="77777777" w:rsidR="00E93C9F" w:rsidRPr="00E93C9F" w:rsidRDefault="00E93C9F" w:rsidP="00E93C9F">
      <w:pPr>
        <w:pStyle w:val="Prrafodelista"/>
        <w:numPr>
          <w:ilvl w:val="0"/>
          <w:numId w:val="7"/>
        </w:numPr>
        <w:rPr>
          <w:rFonts w:ascii="Times New Roman" w:hAnsi="Times New Roman" w:cs="Times New Roman"/>
          <w:sz w:val="24"/>
          <w:szCs w:val="24"/>
          <w:lang w:val="es-ES"/>
        </w:rPr>
      </w:pPr>
      <w:r w:rsidRPr="00E93C9F">
        <w:rPr>
          <w:rFonts w:ascii="Times New Roman" w:hAnsi="Times New Roman" w:cs="Times New Roman"/>
          <w:sz w:val="24"/>
          <w:szCs w:val="24"/>
          <w:lang w:val="es-ES"/>
        </w:rPr>
        <w:t>Estrés bajo [3]</w:t>
      </w:r>
    </w:p>
    <w:p w14:paraId="3C01F284" w14:textId="77777777" w:rsidR="00E93C9F" w:rsidRPr="00E93C9F" w:rsidRDefault="00E93C9F" w:rsidP="00E93C9F">
      <w:pPr>
        <w:pStyle w:val="Prrafodelista"/>
        <w:numPr>
          <w:ilvl w:val="0"/>
          <w:numId w:val="7"/>
        </w:numPr>
        <w:rPr>
          <w:rFonts w:ascii="Times New Roman" w:hAnsi="Times New Roman" w:cs="Times New Roman"/>
          <w:sz w:val="24"/>
          <w:szCs w:val="24"/>
          <w:lang w:val="es-ES"/>
        </w:rPr>
      </w:pPr>
      <w:r w:rsidRPr="00E93C9F">
        <w:rPr>
          <w:rFonts w:ascii="Times New Roman" w:hAnsi="Times New Roman" w:cs="Times New Roman"/>
          <w:sz w:val="24"/>
          <w:szCs w:val="24"/>
          <w:lang w:val="es-ES"/>
        </w:rPr>
        <w:t>Ningún estrés [4]</w:t>
      </w:r>
    </w:p>
    <w:p w14:paraId="13E80303" w14:textId="1DECDEDF" w:rsidR="00E93C9F" w:rsidRPr="00E93C9F" w:rsidRDefault="00E93C9F" w:rsidP="00E93C9F">
      <w:pPr>
        <w:rPr>
          <w:rFonts w:ascii="Times New Roman" w:eastAsia="Times New Roman" w:hAnsi="Times New Roman" w:cs="Times New Roman"/>
          <w:b/>
          <w:bCs/>
          <w:sz w:val="24"/>
          <w:szCs w:val="24"/>
          <w:lang w:eastAsia="es-PE"/>
        </w:rPr>
      </w:pPr>
      <w:r w:rsidRPr="00E93C9F">
        <w:rPr>
          <w:rFonts w:ascii="Times New Roman" w:eastAsia="Times New Roman" w:hAnsi="Times New Roman" w:cs="Times New Roman"/>
          <w:b/>
          <w:bCs/>
          <w:sz w:val="24"/>
          <w:szCs w:val="24"/>
          <w:lang w:eastAsia="es-PE"/>
        </w:rPr>
        <w:t>Objetivo</w:t>
      </w:r>
    </w:p>
    <w:p w14:paraId="11225122" w14:textId="0525255B" w:rsidR="00E93C9F" w:rsidRPr="00E93C9F" w:rsidRDefault="00E93C9F" w:rsidP="00E93C9F">
      <w:pPr>
        <w:rPr>
          <w:rFonts w:ascii="Times New Roman" w:eastAsia="Times New Roman" w:hAnsi="Times New Roman" w:cs="Times New Roman"/>
          <w:sz w:val="24"/>
          <w:szCs w:val="24"/>
          <w:lang w:eastAsia="es-PE"/>
        </w:rPr>
      </w:pPr>
      <w:r w:rsidRPr="00E93C9F">
        <w:rPr>
          <w:rFonts w:ascii="Times New Roman" w:eastAsia="Times New Roman" w:hAnsi="Times New Roman" w:cs="Times New Roman"/>
          <w:sz w:val="24"/>
          <w:szCs w:val="24"/>
          <w:lang w:eastAsia="es-PE"/>
        </w:rPr>
        <w:t>La Escala de bienestar financiero tiene como objetivo evaluar la percepción subjetiva que tiene una persona sobre su situación financiera actual</w:t>
      </w:r>
    </w:p>
    <w:p w14:paraId="0BF72974" w14:textId="56DB228F" w:rsidR="00E93C9F" w:rsidRPr="00E93C9F" w:rsidRDefault="00E93C9F" w:rsidP="00E93C9F">
      <w:pPr>
        <w:rPr>
          <w:rFonts w:ascii="Times New Roman" w:eastAsia="Times New Roman" w:hAnsi="Times New Roman" w:cs="Times New Roman"/>
          <w:b/>
          <w:bCs/>
          <w:sz w:val="24"/>
          <w:szCs w:val="24"/>
          <w:lang w:eastAsia="es-PE"/>
        </w:rPr>
      </w:pPr>
      <w:r w:rsidRPr="00E93C9F">
        <w:rPr>
          <w:rFonts w:ascii="Times New Roman" w:eastAsia="Times New Roman" w:hAnsi="Times New Roman" w:cs="Times New Roman"/>
          <w:b/>
          <w:bCs/>
          <w:sz w:val="24"/>
          <w:szCs w:val="24"/>
          <w:lang w:eastAsia="es-PE"/>
        </w:rPr>
        <w:t>Calificación</w:t>
      </w:r>
    </w:p>
    <w:p w14:paraId="6FBCE9A8" w14:textId="6EA7B62D" w:rsidR="00E93C9F" w:rsidRPr="00E93C9F" w:rsidRDefault="00E93C9F" w:rsidP="00E93C9F">
      <w:pPr>
        <w:rPr>
          <w:rFonts w:ascii="Times New Roman" w:hAnsi="Times New Roman" w:cs="Times New Roman"/>
          <w:sz w:val="24"/>
          <w:szCs w:val="24"/>
        </w:rPr>
      </w:pPr>
      <w:r>
        <w:rPr>
          <w:rFonts w:ascii="Times New Roman" w:hAnsi="Times New Roman" w:cs="Times New Roman"/>
          <w:sz w:val="24"/>
          <w:szCs w:val="24"/>
        </w:rPr>
        <w:t>E</w:t>
      </w:r>
      <w:r w:rsidRPr="00E93C9F">
        <w:rPr>
          <w:rFonts w:ascii="Times New Roman" w:hAnsi="Times New Roman" w:cs="Times New Roman"/>
          <w:sz w:val="24"/>
          <w:szCs w:val="24"/>
        </w:rPr>
        <w:t xml:space="preserve">stá compuesta por 5 ítems con opciones de respuesta politómicas de cuatro categorías, codificadas de 1 a 4 puntos según el nivel de bienestar expresado en cada reactivo. La puntuación total se obtiene mediante la suma directa de las respuestas de todos los ítems, sin necesidad de recodificación inversa, dado que todos los reactivos están orientados en la misma dirección. En consecuencia, puntajes más altos indican un </w:t>
      </w:r>
      <w:r w:rsidRPr="00E93C9F">
        <w:rPr>
          <w:rFonts w:ascii="Times New Roman" w:hAnsi="Times New Roman" w:cs="Times New Roman"/>
          <w:sz w:val="24"/>
          <w:szCs w:val="24"/>
        </w:rPr>
        <w:lastRenderedPageBreak/>
        <w:t>mayor nivel de bienestar financiero percibido, mientras que puntajes más bajos reflejan mayor preocupación, inseguridad o estrés económico. El puntaje total de la escala puede oscilar entre 5 y 20 puntos.</w:t>
      </w:r>
    </w:p>
    <w:p w14:paraId="621F8A16" w14:textId="6C56A753" w:rsidR="00E93C9F" w:rsidRPr="00E93C9F" w:rsidRDefault="00E93C9F" w:rsidP="00E93C9F">
      <w:pPr>
        <w:rPr>
          <w:rFonts w:ascii="Times New Roman" w:hAnsi="Times New Roman" w:cs="Times New Roman"/>
          <w:b/>
          <w:bCs/>
          <w:sz w:val="24"/>
          <w:szCs w:val="24"/>
        </w:rPr>
      </w:pPr>
      <w:r w:rsidRPr="00E93C9F">
        <w:rPr>
          <w:rFonts w:ascii="Times New Roman" w:hAnsi="Times New Roman" w:cs="Times New Roman"/>
          <w:b/>
          <w:bCs/>
          <w:sz w:val="24"/>
          <w:szCs w:val="24"/>
        </w:rPr>
        <w:t>Citar</w:t>
      </w:r>
    </w:p>
    <w:p w14:paraId="45C03106" w14:textId="77777777" w:rsidR="00E93C9F" w:rsidRPr="00E93C9F" w:rsidRDefault="00E93C9F" w:rsidP="00E93C9F">
      <w:pPr>
        <w:rPr>
          <w:rFonts w:ascii="Times New Roman" w:hAnsi="Times New Roman" w:cs="Times New Roman"/>
          <w:sz w:val="24"/>
          <w:szCs w:val="24"/>
          <w:lang w:val="es-ES"/>
        </w:rPr>
      </w:pPr>
      <w:r w:rsidRPr="00E93C9F">
        <w:rPr>
          <w:rFonts w:ascii="Times New Roman" w:hAnsi="Times New Roman" w:cs="Times New Roman"/>
          <w:sz w:val="24"/>
          <w:szCs w:val="24"/>
          <w:lang w:val="es-ES"/>
        </w:rPr>
        <w:t xml:space="preserve">Mamani-Benito, O., Palomino Mariño, C. O., Carranza Esteban, R. F., Caycho-Rodriguez, T., Castillo-Blanco, R., Pacheco Vizcarra, M. Y., &amp; Morales-Garcia, W. C. (2025). Traducción, adaptación y validación de la Escala de Bienestar Financiero para adultos laboralmente activos de la sierra peruana. </w:t>
      </w:r>
      <w:r w:rsidRPr="00E93C9F">
        <w:rPr>
          <w:rFonts w:ascii="Times New Roman" w:hAnsi="Times New Roman" w:cs="Times New Roman"/>
          <w:i/>
          <w:iCs/>
          <w:sz w:val="24"/>
          <w:szCs w:val="24"/>
          <w:lang w:val="es-ES"/>
        </w:rPr>
        <w:t>Ciencias Psicológicas, 19</w:t>
      </w:r>
      <w:r w:rsidRPr="00E93C9F">
        <w:rPr>
          <w:rFonts w:ascii="Times New Roman" w:hAnsi="Times New Roman" w:cs="Times New Roman"/>
          <w:sz w:val="24"/>
          <w:szCs w:val="24"/>
          <w:lang w:val="es-ES"/>
        </w:rPr>
        <w:t xml:space="preserve">(2), e-4407. </w:t>
      </w:r>
      <w:hyperlink r:id="rId5" w:history="1">
        <w:r w:rsidRPr="00E93C9F">
          <w:rPr>
            <w:rStyle w:val="Hipervnculo"/>
            <w:rFonts w:ascii="Times New Roman" w:hAnsi="Times New Roman" w:cs="Times New Roman"/>
            <w:sz w:val="24"/>
            <w:szCs w:val="24"/>
            <w:lang w:val="es-ES"/>
          </w:rPr>
          <w:t>https://doi.org/10.22235/cp.v19i2.4407</w:t>
        </w:r>
      </w:hyperlink>
      <w:r w:rsidRPr="00E93C9F">
        <w:rPr>
          <w:rFonts w:ascii="Times New Roman" w:hAnsi="Times New Roman" w:cs="Times New Roman"/>
          <w:sz w:val="24"/>
          <w:szCs w:val="24"/>
          <w:lang w:val="es-ES"/>
        </w:rPr>
        <w:t xml:space="preserve"> </w:t>
      </w:r>
    </w:p>
    <w:p w14:paraId="6F014F06" w14:textId="6B7D6CB4" w:rsidR="00E93C9F" w:rsidRPr="00E93C9F" w:rsidRDefault="00E93C9F" w:rsidP="00E93C9F">
      <w:pPr>
        <w:rPr>
          <w:rFonts w:ascii="Times New Roman" w:hAnsi="Times New Roman" w:cs="Times New Roman"/>
          <w:sz w:val="24"/>
          <w:szCs w:val="24"/>
        </w:rPr>
      </w:pPr>
      <w:r w:rsidRPr="00E93C9F">
        <w:rPr>
          <w:rFonts w:ascii="Times New Roman" w:hAnsi="Times New Roman" w:cs="Times New Roman"/>
          <w:sz w:val="24"/>
          <w:szCs w:val="24"/>
        </w:rPr>
        <w:t xml:space="preserve"> </w:t>
      </w:r>
    </w:p>
    <w:p w14:paraId="20417BA3" w14:textId="77777777" w:rsidR="00E93C9F" w:rsidRPr="00E93C9F" w:rsidRDefault="00E93C9F" w:rsidP="00E93C9F">
      <w:pPr>
        <w:rPr>
          <w:rFonts w:ascii="Times New Roman" w:hAnsi="Times New Roman" w:cs="Times New Roman"/>
          <w:sz w:val="24"/>
          <w:szCs w:val="24"/>
        </w:rPr>
      </w:pPr>
    </w:p>
    <w:p w14:paraId="210C65F1" w14:textId="77777777" w:rsidR="005767A9" w:rsidRPr="00E93C9F" w:rsidRDefault="005767A9" w:rsidP="00E93C9F">
      <w:pPr>
        <w:rPr>
          <w:rFonts w:ascii="Times New Roman" w:hAnsi="Times New Roman" w:cs="Times New Roman"/>
          <w:sz w:val="24"/>
          <w:szCs w:val="24"/>
        </w:rPr>
      </w:pPr>
    </w:p>
    <w:sectPr w:rsidR="005767A9" w:rsidRPr="00E93C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D7F"/>
    <w:multiLevelType w:val="hybridMultilevel"/>
    <w:tmpl w:val="8BBE9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BB23ED"/>
    <w:multiLevelType w:val="hybridMultilevel"/>
    <w:tmpl w:val="D7568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49612CF"/>
    <w:multiLevelType w:val="hybridMultilevel"/>
    <w:tmpl w:val="7AC09B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A9D30D0"/>
    <w:multiLevelType w:val="hybridMultilevel"/>
    <w:tmpl w:val="95349A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FC440B"/>
    <w:multiLevelType w:val="hybridMultilevel"/>
    <w:tmpl w:val="217876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9F"/>
    <w:rsid w:val="00391E9B"/>
    <w:rsid w:val="005767A9"/>
    <w:rsid w:val="00CA155E"/>
    <w:rsid w:val="00D20CC5"/>
    <w:rsid w:val="00E93C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194F"/>
  <w15:chartTrackingRefBased/>
  <w15:docId w15:val="{854B2916-AA13-438A-B7B1-5FD7AFC3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C9F"/>
    <w:pPr>
      <w:ind w:left="720"/>
      <w:contextualSpacing/>
    </w:pPr>
  </w:style>
  <w:style w:type="table" w:styleId="Tablaconcuadrcula">
    <w:name w:val="Table Grid"/>
    <w:basedOn w:val="Tablanormal"/>
    <w:uiPriority w:val="39"/>
    <w:rsid w:val="00E93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93C9F"/>
    <w:rPr>
      <w:color w:val="0563C1" w:themeColor="hyperlink"/>
      <w:u w:val="single"/>
    </w:rPr>
  </w:style>
  <w:style w:type="character" w:styleId="Textoennegrita">
    <w:name w:val="Strong"/>
    <w:basedOn w:val="Fuentedeprrafopredeter"/>
    <w:uiPriority w:val="22"/>
    <w:qFormat/>
    <w:rsid w:val="00E93C9F"/>
    <w:rPr>
      <w:b/>
      <w:bCs/>
    </w:rPr>
  </w:style>
  <w:style w:type="character" w:styleId="nfasis">
    <w:name w:val="Emphasis"/>
    <w:basedOn w:val="Fuentedeprrafopredeter"/>
    <w:uiPriority w:val="20"/>
    <w:qFormat/>
    <w:rsid w:val="00E93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22235/cp.v19i2.440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2026-03-29T03:08:00Z</dcterms:created>
  <dcterms:modified xsi:type="dcterms:W3CDTF">2026-03-29T04:57:00Z</dcterms:modified>
</cp:coreProperties>
</file>